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pStyle w:val="AFAutoFormatIndependent1"/>
        <w:jc w:val="left"/>
        <w:rPr>
          <w:rFonts w:ascii="KaiTi" w:eastAsia="KaiTi" w:hAnsi="KaiTi" w:cs="KaiTi"/>
        </w:rPr>
      </w:pPr>
    </w:p>
    <w:p>
      <w:pPr>
        <w:pStyle w:val="AFAutoFormatIndependent1"/>
        <w:numPr>
          <w:ilvl w:val="0"/>
          <w:numId w:val="0"/>
        </w:numPr>
        <w:ind w:left="0" w:firstLine="0"/>
        <w:jc w:val="left"/>
        <w:rPr>
          <w:rFonts w:ascii="KaiTi" w:eastAsia="KaiTi" w:hAnsi="KaiTi" w:cs="KaiTi" w:hint="eastAsia"/>
        </w:rPr>
      </w:pPr>
      <w:bookmarkStart w:id="0" w:name="_Ref85018021"/>
      <w:bookmarkStart w:id="1" w:name="_Ref85444019"/>
      <w:bookmarkStart w:id="2" w:name="_Toc85451080"/>
      <w:bookmarkStart w:id="3" w:name="_Toc95070914"/>
      <w:bookmarkStart w:id="4" w:name="_Toc97337520"/>
      <w:r>
        <w:rPr>
          <w:rFonts w:ascii="KaiTi" w:eastAsia="KaiTi" w:hAnsi="KaiTi" w:cs="KaiTi" w:hint="eastAsia"/>
        </w:rPr>
        <w:t>阿旺帮你</w:t>
      </w:r>
      <w:r>
        <w:rPr>
          <w:rFonts w:ascii="KaiTi" w:eastAsia="KaiTi" w:hAnsi="KaiTi" w:cs="KaiTi" w:hint="eastAsia"/>
        </w:rPr>
        <w:t>第三方</w:t>
      </w:r>
      <w:r>
        <w:rPr>
          <w:rFonts w:ascii="KaiTi" w:eastAsia="KaiTi" w:hAnsi="KaiTi" w:cs="KaiTi" w:hint="eastAsia"/>
        </w:rPr>
        <w:t>SDK目录</w:t>
      </w:r>
      <w:bookmarkEnd w:id="0"/>
      <w:bookmarkEnd w:id="1"/>
      <w:bookmarkEnd w:id="2"/>
      <w:bookmarkEnd w:id="3"/>
      <w:bookmarkEnd w:id="4"/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  <w:szCs w:val="24"/>
          <w:highlight w:val="none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  <w:szCs w:val="24"/>
          <w:highlight w:val="none"/>
        </w:rPr>
      </w:pPr>
      <w:r>
        <w:rPr>
          <w:rFonts w:ascii="KaiTi" w:eastAsia="KaiTi" w:hAnsi="KaiTi" w:cs="KaiTi" w:hint="eastAsia"/>
          <w:sz w:val="24"/>
        </w:rPr>
        <w:t>为保障我们客户端的稳定运行、功能实现，使您能够使用和享受更多的服务及功能，我们的应用中会嵌入授权合作伙伴的SDK或其他类似的应用程序。我们会尽到审慎义务，对合作方获取信息的软件工具开发包（SDK）进行严格的安全监测，以保护数据安全。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  <w:szCs w:val="24"/>
          <w:highlight w:val="none"/>
        </w:rPr>
      </w:pPr>
      <w:r>
        <w:rPr>
          <w:rFonts w:ascii="KaiTi" w:eastAsia="KaiTi" w:hAnsi="KaiTi" w:cs="KaiTi" w:hint="eastAsia"/>
          <w:sz w:val="24"/>
        </w:rPr>
        <w:t>我们接入的第三方SDK主要服务于您以及其他的用户的需求，因此在满足新的服务需求及业务功能变更时，我们可能会调整我们接入的第三方SDK。我们会及时在本说明中向您公开说明接入第三方SDK的最新情况。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  <w:szCs w:val="24"/>
        </w:rPr>
      </w:pPr>
    </w:p>
    <w:p>
      <w:pPr>
        <w:jc w:val="left"/>
        <w:rPr>
          <w:rFonts w:ascii="KaiTi" w:eastAsia="KaiTi" w:hAnsi="KaiTi" w:cs="KaiTi" w:hint="eastAsia"/>
          <w:sz w:val="24"/>
          <w:szCs w:val="24"/>
          <w:highlight w:val="none"/>
        </w:rPr>
      </w:pPr>
      <w:r>
        <w:rPr>
          <w:rFonts w:ascii="KaiTi" w:eastAsia="KaiTi" w:hAnsi="KaiTi" w:cs="KaiTi" w:hint="eastAsia"/>
          <w:sz w:val="24"/>
          <w:szCs w:val="24"/>
        </w:rPr>
        <w:t>以下是关于我们目前使用的</w:t>
      </w:r>
      <w:r>
        <w:rPr>
          <w:rFonts w:ascii="KaiTi" w:eastAsia="KaiTi" w:hAnsi="KaiTi" w:cs="KaiTi" w:hint="eastAsia"/>
          <w:sz w:val="24"/>
          <w:szCs w:val="24"/>
        </w:rPr>
        <w:t>SDK</w:t>
      </w:r>
      <w:r>
        <w:rPr>
          <w:rFonts w:ascii="KaiTi" w:eastAsia="KaiTi" w:hAnsi="KaiTi" w:cs="KaiTi" w:hint="eastAsia"/>
          <w:sz w:val="24"/>
          <w:szCs w:val="24"/>
        </w:rPr>
        <w:t>的信息目录：</w:t>
      </w:r>
    </w:p>
    <w:p>
      <w:pPr>
        <w:jc w:val="left"/>
        <w:rPr>
          <w:rFonts w:ascii="KaiTi" w:eastAsia="KaiTi" w:hAnsi="KaiTi" w:cs="KaiTi" w:hint="eastAsia"/>
          <w:sz w:val="24"/>
          <w:szCs w:val="24"/>
          <w:highlight w:val="none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b/>
          <w:sz w:val="24"/>
        </w:rPr>
        <w:t>华为推送</w:t>
      </w:r>
      <w:r>
        <w:rPr>
          <w:rFonts w:ascii="KaiTi" w:eastAsia="KaiTi" w:hAnsi="KaiTi" w:cs="KaiTi" w:hint="eastAsia"/>
          <w:sz w:val="24"/>
        </w:rPr>
        <w:t xml:space="preserve">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第三方主体：华为终端有限公司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功能：用于</w:t>
      </w:r>
      <w:r>
        <w:rPr>
          <w:rFonts w:ascii="KaiTi" w:eastAsia="KaiTi" w:hAnsi="KaiTi" w:cs="KaiTi" w:hint="eastAsia"/>
          <w:sz w:val="24"/>
        </w:rPr>
        <w:t>阿旺帮你</w:t>
      </w:r>
      <w:r>
        <w:rPr>
          <w:rFonts w:ascii="KaiTi" w:eastAsia="KaiTi" w:hAnsi="KaiTi" w:cs="KaiTi" w:hint="eastAsia"/>
          <w:sz w:val="24"/>
        </w:rPr>
        <w:t xml:space="preserve">向华为手机用户推送消息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收集的个人信息类型：设备信息（SSID、BSSID、IMEI、Android_ID）、运行中的应用列表信息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隐私权政策链接：https://consumer.huawei.com/cn/privacy/privacy-policy/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highlight w:val="none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b/>
          <w:sz w:val="24"/>
        </w:rPr>
        <w:t>百度地图</w:t>
      </w:r>
      <w:r>
        <w:rPr>
          <w:rFonts w:ascii="KaiTi" w:eastAsia="KaiTi" w:hAnsi="KaiTi" w:cs="KaiTi" w:hint="eastAsia"/>
          <w:sz w:val="24"/>
        </w:rPr>
        <w:t xml:space="preserve">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第三方主体：北京百度网讯科技有限公司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功能：用于展现地图 收集的个人信息类型：网络信息、地理位置、读取存储（相册、媒体和其他文件）权限、设备传感器信息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隐私政策链接：https://lbsyun.baidu.com/index.php?title=openprivacy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b/>
          <w:sz w:val="24"/>
        </w:rPr>
        <w:t>中国移动号码认证</w:t>
      </w:r>
      <w:r>
        <w:rPr>
          <w:rFonts w:ascii="KaiTi" w:eastAsia="KaiTi" w:hAnsi="KaiTi" w:cs="KaiTi" w:hint="eastAsia"/>
          <w:sz w:val="24"/>
        </w:rPr>
        <w:t xml:space="preserve">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第三方主体：中国移动通信集团有限公司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功能：识别用户的手机号码用于号码认证和快速登录 收集的个人信息类型：设备信息（IMSI）、SIM卡信息（ICCID）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隐私政策链接：http://dev.10086.cn/docInside?contentId=10000009826805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b/>
          <w:sz w:val="24"/>
        </w:rPr>
        <w:t>微信</w:t>
      </w:r>
      <w:r>
        <w:rPr>
          <w:rFonts w:ascii="KaiTi" w:eastAsia="KaiTi" w:hAnsi="KaiTi" w:cs="KaiTi" w:hint="eastAsia"/>
          <w:sz w:val="24"/>
        </w:rPr>
        <w:t xml:space="preserve">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第三方主体：腾讯科技（深圳）有限公司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功能：微信账号登录、帮助用户分享内容至微信、好友推荐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收集的个人信息类型：设备标识信息、网络信息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隐私政策链接：https://weixin.qq.com/cgi-bin/readtemplate?lang=zh_CN&amp;t=weixin_agreement&amp;s=privacy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b/>
          <w:sz w:val="24"/>
        </w:rPr>
        <w:t>微信支付/网络支付服务</w:t>
      </w:r>
      <w:r>
        <w:rPr>
          <w:rFonts w:ascii="KaiTi" w:eastAsia="KaiTi" w:hAnsi="KaiTi" w:cs="KaiTi" w:hint="eastAsia"/>
          <w:sz w:val="24"/>
        </w:rPr>
        <w:t xml:space="preserve">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第三方主体： 财付通支付科技有限公司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 xml:space="preserve">功能：帮助用户在应用内使用微信支付收集的个人信息类型： 微信登录信息，包括微信号及用户标识信息、手机号、QQ号码、邮箱；微信帐号昵称、备注名、头像及用户标识信息；IP地址、设备识别码；硬件设备型号、终端系统类型、设备识别码、使用的软件版本信息、软件语言设置信息、所在的地区 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t>隐私权政策链接：https://weixin.qq.com/cgi-bin/readtemplate?uin=&amp;stype=&amp;promote=&amp;fr=&amp;la</w:t>
      </w:r>
      <w:r>
        <w:rPr>
          <w:rFonts w:ascii="KaiTi" w:eastAsia="KaiTi" w:hAnsi="KaiTi" w:cs="KaiTi" w:hint="eastAsia"/>
          <w:sz w:val="24"/>
        </w:rPr>
        <w:t>ng=zh_CN&amp;ADTAG=&amp;check=false&amp;nav=faq&amp;t=weixin_agreement&amp;s=pay</w:t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  <w:r>
        <w:rPr>
          <w:rFonts w:ascii="KaiTi" w:eastAsia="KaiTi" w:hAnsi="KaiTi" w:cs="KaiTi" w:hint="eastAsia"/>
          <w:sz w:val="24"/>
        </w:rPr>
        <w:br/>
      </w: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rPr>
          <w:rFonts w:ascii="KaiTi" w:eastAsia="KaiTi" w:hAnsi="KaiTi" w:cs="KaiTi" w:hint="eastAsia"/>
          <w:sz w:val="24"/>
        </w:rPr>
      </w:pPr>
    </w:p>
    <w:p>
      <w:pPr>
        <w:pBdr>
          <w:top w:val="nil"/>
          <w:left w:val="nil"/>
          <w:bottom w:val="nil"/>
          <w:right w:val="nil"/>
        </w:pBdr>
        <w:jc w:val="left"/>
        <w:outlineLvl w:val="9"/>
        <w:rPr>
          <w:rFonts w:ascii="KaiTi" w:eastAsia="KaiTi" w:hAnsi="KaiTi" w:cs="KaiTi" w:hint="eastAsia"/>
          <w:sz w:val="24"/>
        </w:rPr>
      </w:pPr>
    </w:p>
    <w:sectPr>
      <w:headerReference w:type="first" r:id="rId4"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iTi">
    <w:panose1 w:val="02010609060101010101"/>
    <w:charset w:val="00"/>
    <w:family w:val="auto"/>
    <w:pitch w:val="default"/>
  </w:font>
  <w:font w:name="Wingdings">
    <w:panose1 w:val="05010000000000000000"/>
    <w:charset w:val="00"/>
    <w:family w:val="auto"/>
    <w:pitch w:val="default"/>
  </w:font>
  <w:font w:name="dengxian">
    <w:panose1 w:val="0201060900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times new roman bold">
    <w:panose1 w:val="02020603050405020304"/>
    <w:charset w:val="00"/>
    <w:family w:val="auto"/>
    <w:pitch w:val="default"/>
  </w:font>
  <w:font w:name="Arial">
    <w:panose1 w:val="020B0503020204020204"/>
    <w:charset w:val="00"/>
    <w:family w:val="auto"/>
    <w:pitch w:val="default"/>
  </w:font>
  <w:font w:name="等线 Light">
    <w:panose1 w:val="02010600030101010101"/>
    <w:charset w:val="00"/>
    <w:family w:val="auto"/>
    <w:pitch w:val="default"/>
  </w:font>
  <w:font w:name="等线">
    <w:panose1 w:val="02010600030101010101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CD1307"/>
    <w:multiLevelType w:val="hybridMultilevel"/>
    <w:tmpl w:val="00000000"/>
    <w:lvl w:ilvl="0">
      <w:start w:val="1"/>
      <w:numFmt w:val="chineseCountingThousand"/>
      <w:lvlText w:val="（%1）"/>
      <w:lvlJc w:val="left"/>
      <w:pPr>
        <w:ind w:left="186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4514D6B9"/>
    <w:multiLevelType w:val="hybridMultilevel"/>
    <w:tmpl w:val="00000000"/>
    <w:lvl w:ilvl="0">
      <w:start w:val="1"/>
      <w:numFmt w:val="chineseCountingThousand"/>
      <w:pStyle w:val="AFAutoFormatIndependent1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92104A"/>
    <w:multiLevelType w:val="hybridMultilevel"/>
    <w:tmpl w:val="00000000"/>
    <w:styleLink w:val="AFAutoFormatList"/>
    <w:lvl w:ilvl="0">
      <w:start w:val="1"/>
      <w:numFmt w:val="chineseCountingThousand"/>
      <w:pStyle w:val="AFAutoFormat1"/>
      <w:lvlText w:val="第%1部分"/>
      <w:lvlJc w:val="center"/>
      <w:pPr>
        <w:tabs>
          <w:tab w:val="num" w:pos="720"/>
        </w:tabs>
        <w:ind w:left="0" w:firstLine="0"/>
      </w:pPr>
      <w:rPr>
        <w:rFonts w:ascii="Times New Roman" w:eastAsia="宋体" w:hAnsi="Times New Roman" w:cs="Times New Roman" w:hint="eastAsia"/>
        <w:b/>
        <w:bCs w:val="0"/>
        <w:i w:val="0"/>
        <w:iCs w:val="0"/>
        <w:caps/>
        <w:smallCaps w:val="0"/>
        <w:strike w:val="0"/>
        <w:vanish w:val="0"/>
        <w:color w:val="auto"/>
        <w:spacing w:val="0"/>
        <w:position w:val="0"/>
        <w:sz w:val="24"/>
        <w:szCs w:val="22"/>
        <w:u w:val="none"/>
        <w:vertAlign w:val="baseline"/>
      </w:rPr>
    </w:lvl>
    <w:lvl w:ilvl="1">
      <w:start w:val="1"/>
      <w:numFmt w:val="chineseCountingThousand"/>
      <w:pStyle w:val="AFAutoFormat2"/>
      <w:lvlText w:val="%2、"/>
      <w:lvlJc w:val="left"/>
      <w:pPr>
        <w:tabs>
          <w:tab w:val="num" w:pos="720"/>
        </w:tabs>
        <w:ind w:left="0" w:firstLine="0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2"/>
        <w:u w:val="none"/>
        <w:vertAlign w:val="baseline"/>
      </w:rPr>
    </w:lvl>
    <w:lvl w:ilvl="2">
      <w:start w:val="1"/>
      <w:numFmt w:val="chineseCountingThousand"/>
      <w:pStyle w:val="AFAutoFormat3"/>
      <w:lvlText w:val="（%3）"/>
      <w:lvlJc w:val="left"/>
      <w:pPr>
        <w:tabs>
          <w:tab w:val="num" w:pos="1440"/>
        </w:tabs>
        <w:ind w:left="0" w:firstLine="720"/>
      </w:pPr>
      <w:rPr>
        <w:rFonts w:ascii="Times New Roman Bold" w:eastAsia="宋体" w:hAnsi="Times New Roman Bold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2"/>
        <w:u w:val="none"/>
        <w:vertAlign w:val="baseline"/>
      </w:rPr>
    </w:lvl>
    <w:lvl w:ilvl="3">
      <w:start w:val="1"/>
      <w:numFmt w:val="decimal"/>
      <w:pStyle w:val="AFAutoFormat4"/>
      <w:lvlText w:val="%4."/>
      <w:lvlJc w:val="left"/>
      <w:pPr>
        <w:tabs>
          <w:tab w:val="num" w:pos="2160"/>
        </w:tabs>
        <w:ind w:left="0" w:firstLine="1440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2"/>
        <w:u w:val="none"/>
        <w:vertAlign w:val="baseline"/>
      </w:rPr>
    </w:lvl>
    <w:lvl w:ilvl="4">
      <w:start w:val="1"/>
      <w:numFmt w:val="decimal"/>
      <w:pStyle w:val="AFAutoFormat5"/>
      <w:lvlText w:val="(%5)"/>
      <w:lvlJc w:val="left"/>
      <w:pPr>
        <w:tabs>
          <w:tab w:val="num" w:pos="2880"/>
        </w:tabs>
        <w:ind w:left="0" w:firstLine="2160"/>
      </w:pPr>
      <w:rPr>
        <w:rFonts w:ascii="Times New Roman Bold" w:eastAsia="宋体" w:hAnsi="Times New Roman Bold" w:cs="Times New Roman" w:hint="default"/>
        <w:b/>
        <w:i w:val="0"/>
        <w:caps w:val="0"/>
        <w:smallCaps w:val="0"/>
        <w: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AFAutoFormat6"/>
      <w:lvlText w:val="(%6)"/>
      <w:lvlJc w:val="left"/>
      <w:pPr>
        <w:tabs>
          <w:tab w:val="num" w:pos="3600"/>
        </w:tabs>
        <w:ind w:left="2880" w:firstLine="0"/>
      </w:pPr>
      <w:rPr>
        <w:rFonts w:ascii="Times New Roman" w:eastAsia="宋体" w:hAnsi="Times New Roman" w:cs="Times New Roman" w:hint="eastAsia"/>
        <w:b w:val="0"/>
        <w:i w:val="0"/>
        <w:caps w:val="0"/>
        <w:smallCaps w:val="0"/>
        <w: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Letter"/>
      <w:pStyle w:val="AFAutoFormat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eastAsia="宋体" w:hAnsi="Times New Roman" w:cs="Times New Roman" w:hint="eastAsia"/>
        <w:b w:val="0"/>
        <w:i w:val="0"/>
        <w:caps w:val="0"/>
        <w:smallCaps w:val="0"/>
        <w: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18F9E96"/>
    <w:multiLevelType w:val="hybridMultilevel"/>
    <w:tmpl w:val="00000000"/>
    <w:lvl w:ilvl="0">
      <w:start w:val="1"/>
      <w:numFmt w:val="bullet"/>
      <w:lvlText w:val="–"/>
      <w:lvlJc w:val="left"/>
      <w:pPr>
        <w:ind w:left="1214" w:hanging="420"/>
      </w:pPr>
      <w:rPr>
        <w:rFonts w:ascii="DengXian" w:eastAsia="DengXian" w:hAnsi="DengXian" w:hint="eastAsia"/>
      </w:rPr>
    </w:lvl>
    <w:lvl w:ilvl="1">
      <w:start w:val="1"/>
      <w:numFmt w:val="bullet"/>
      <w:lvlText w:val=""/>
      <w:lvlJc w:val="left"/>
      <w:pPr>
        <w:ind w:left="163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>
    <w:nsid w:val="7E09FC49"/>
    <w:multiLevelType w:val="hybridMultilevel"/>
    <w:tmpl w:val="00000000"/>
    <w:lvl w:ilvl="0">
      <w:start w:val="1"/>
      <w:numFmt w:val="decimal"/>
      <w:pStyle w:val="10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  <w:lvlOverride w:ilvl="0">
      <w:lvl w:ilvl="0">
        <w:start w:val="1"/>
        <w:numFmt w:val="chineseCountingThousand"/>
        <w:pStyle w:val="AFAutoFormat1"/>
        <w:lvlText w:val="第%1部分"/>
        <w:lvlJc w:val="center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eastAsia"/>
          <w:b/>
          <w:bCs w:val="0"/>
          <w:i w:val="0"/>
          <w:iCs w:val="0"/>
          <w:caps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1">
      <w:lvl w:ilvl="1">
        <w:start w:val="1"/>
        <w:numFmt w:val="chineseCountingThousand"/>
        <w:pStyle w:val="AFAutoFormat2"/>
        <w:lvlText w:val="%2、"/>
        <w:lvlJc w:val="left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2">
      <w:lvl w:ilvl="2">
        <w:start w:val="1"/>
        <w:numFmt w:val="chineseCountingThousand"/>
        <w:pStyle w:val="AFAutoFormat3"/>
        <w:lvlText w:val="（%3）"/>
        <w:lvlJc w:val="left"/>
        <w:pPr>
          <w:tabs>
            <w:tab w:val="num" w:pos="2160"/>
          </w:tabs>
          <w:ind w:left="0" w:firstLine="144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3">
      <w:lvl w:ilvl="3">
        <w:start w:val="1"/>
        <w:numFmt w:val="decimal"/>
        <w:pStyle w:val="AFAutoFormat4"/>
        <w:lvlText w:val="%4."/>
        <w:lvlJc w:val="left"/>
        <w:pPr>
          <w:tabs>
            <w:tab w:val="num" w:pos="2880"/>
          </w:tabs>
          <w:ind w:left="0" w:firstLine="2160"/>
        </w:pPr>
        <w:rPr>
          <w:rFonts w:ascii="Times New Roman Bold" w:eastAsia="宋体" w:hAnsi="Times New Roman Bold" w:cs="Times New Roman" w:hint="default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AFAutoFormat5"/>
        <w:lvlText w:val="(%5)"/>
        <w:lvlJc w:val="left"/>
        <w:pPr>
          <w:tabs>
            <w:tab w:val="num" w:pos="3600"/>
          </w:tabs>
          <w:ind w:left="0" w:firstLine="2880"/>
        </w:pPr>
        <w:rPr>
          <w:rFonts w:ascii="Times New Roman Bold" w:eastAsia="宋体" w:hAnsi="Times New Roman Bold" w:cs="Times New Roman" w:hint="default"/>
          <w:b/>
          <w:bCs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5">
      <w:lvl w:ilvl="5">
        <w:start w:val="1"/>
        <w:numFmt w:val="upperLetter"/>
        <w:pStyle w:val="AFAutoFormat6"/>
        <w:lvlText w:val="(%6)"/>
        <w:lvlJc w:val="left"/>
        <w:pPr>
          <w:tabs>
            <w:tab w:val="num" w:pos="4320"/>
          </w:tabs>
          <w:ind w:left="0" w:firstLine="360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6">
      <w:lvl w:ilvl="6">
        <w:start w:val="1"/>
        <w:numFmt w:val="lowerLetter"/>
        <w:pStyle w:val="AFAutoFormat7"/>
        <w:lvlText w:val="(%7)"/>
        <w:lvlJc w:val="left"/>
        <w:pPr>
          <w:tabs>
            <w:tab w:val="num" w:pos="5040"/>
          </w:tabs>
          <w:ind w:left="0" w:firstLine="432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  <w:lvl w:ilvl="0">
        <w:start w:val="1"/>
        <w:numFmt w:val="chineseCountingThousand"/>
        <w:pStyle w:val="AFAutoFormat1"/>
        <w:lvlText w:val="第%1部分"/>
        <w:lvlJc w:val="center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eastAsia"/>
          <w:b/>
          <w:bCs w:val="0"/>
          <w:i w:val="0"/>
          <w:iCs w:val="0"/>
          <w:caps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1">
      <w:startOverride w:val="1"/>
      <w:lvl w:ilvl="1">
        <w:start w:val="1"/>
        <w:numFmt w:val="chineseCountingThousand"/>
        <w:pStyle w:val="AFAutoFormat2"/>
        <w:lvlText w:val="%2、"/>
        <w:lvlJc w:val="left"/>
        <w:pPr>
          <w:tabs>
            <w:tab w:val="num" w:pos="720"/>
          </w:tabs>
          <w:ind w:left="0" w:firstLine="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2">
      <w:startOverride w:val="1"/>
      <w:lvl w:ilvl="2">
        <w:start w:val="1"/>
        <w:numFmt w:val="chineseCountingThousand"/>
        <w:pStyle w:val="AFAutoFormat3"/>
        <w:lvlText w:val="（%3）"/>
        <w:lvlJc w:val="left"/>
        <w:pPr>
          <w:tabs>
            <w:tab w:val="num" w:pos="1440"/>
          </w:tabs>
          <w:ind w:left="0" w:firstLine="720"/>
        </w:pPr>
        <w:rPr>
          <w:rFonts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AFAutoFormat4"/>
        <w:lvlText w:val="%4."/>
        <w:lvlJc w:val="left"/>
        <w:pPr>
          <w:tabs>
            <w:tab w:val="num" w:pos="2160"/>
          </w:tabs>
          <w:ind w:left="1440" w:firstLine="0"/>
        </w:pPr>
        <w:rPr>
          <w:rFonts w:hint="eastAsia"/>
          <w:b w:val="0"/>
          <w:bCs/>
        </w:rPr>
      </w:lvl>
    </w:lvlOverride>
    <w:lvlOverride w:ilvl="4">
      <w:startOverride w:val="1"/>
      <w:lvl w:ilvl="4">
        <w:start w:val="1"/>
        <w:numFmt w:val="decimal"/>
        <w:pStyle w:val="AFAutoFormat5"/>
        <w:lvlText w:val="(%5)"/>
        <w:lvlJc w:val="left"/>
        <w:pPr>
          <w:tabs>
            <w:tab w:val="num" w:pos="2880"/>
          </w:tabs>
          <w:ind w:left="0" w:firstLine="2160"/>
        </w:pPr>
        <w:rPr>
          <w:rFonts w:ascii="Times New Roman" w:eastAsia="宋体" w:hAnsi="Times New Roman" w:cs="Times New Roman" w:hint="default"/>
          <w:b w:val="0"/>
          <w:bCs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upperLetter"/>
        <w:pStyle w:val="AFAutoFormat6"/>
        <w:lvlText w:val="(%6)"/>
        <w:lvlJc w:val="left"/>
        <w:pPr>
          <w:tabs>
            <w:tab w:val="num" w:pos="3600"/>
          </w:tabs>
          <w:ind w:left="0" w:firstLine="288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pStyle w:val="AFAutoFormat7"/>
        <w:lvlText w:val="(%7)"/>
        <w:lvlJc w:val="left"/>
        <w:pPr>
          <w:tabs>
            <w:tab w:val="num" w:pos="5040"/>
          </w:tabs>
          <w:ind w:left="0" w:firstLine="432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>
    <w:abstractNumId w:val="2"/>
  </w:num>
  <w:num w:numId="9">
    <w:abstractNumId w:val="0"/>
  </w:num>
  <w:num w:numId="10">
    <w:abstractNumId w:val="2"/>
    <w:lvlOverride w:ilvl="0">
      <w:startOverride w:val="1"/>
      <w:lvl w:ilvl="0">
        <w:start w:val="1"/>
        <w:numFmt w:val="chineseCountingThousand"/>
        <w:pStyle w:val="AFAutoFormat1"/>
        <w:lvlText w:val="第%1部分"/>
        <w:lvlJc w:val="center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eastAsia"/>
          <w:b/>
          <w:bCs w:val="0"/>
          <w:i w:val="0"/>
          <w:iCs w:val="0"/>
          <w:caps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1">
      <w:startOverride w:val="1"/>
      <w:lvl w:ilvl="1">
        <w:start w:val="1"/>
        <w:numFmt w:val="chineseCountingThousand"/>
        <w:pStyle w:val="AFAutoFormat2"/>
        <w:lvlText w:val="%2、"/>
        <w:lvlJc w:val="left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2">
      <w:startOverride w:val="1"/>
      <w:lvl w:ilvl="2">
        <w:start w:val="1"/>
        <w:numFmt w:val="chineseCountingThousand"/>
        <w:pStyle w:val="AFAutoFormat3"/>
        <w:lvlText w:val="（%3）"/>
        <w:lvlJc w:val="left"/>
        <w:pPr>
          <w:tabs>
            <w:tab w:val="num" w:pos="2160"/>
          </w:tabs>
          <w:ind w:left="0" w:firstLine="144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AFAutoFormat4"/>
        <w:lvlText w:val="%4."/>
        <w:lvlJc w:val="left"/>
        <w:pPr>
          <w:tabs>
            <w:tab w:val="num" w:pos="2880"/>
          </w:tabs>
          <w:ind w:left="0" w:firstLine="216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AFAutoFormat5"/>
        <w:lvlText w:val="(%5)"/>
        <w:lvlJc w:val="left"/>
        <w:pPr>
          <w:tabs>
            <w:tab w:val="num" w:pos="3600"/>
          </w:tabs>
          <w:ind w:left="0" w:firstLine="2880"/>
        </w:pPr>
        <w:rPr>
          <w:rFonts w:ascii="Times New Roman Bold" w:eastAsia="宋体" w:hAnsi="Times New Roman Bold" w:cs="Times New Roman" w:hint="default"/>
          <w:b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upperLetter"/>
        <w:pStyle w:val="AFAutoFormat6"/>
        <w:lvlText w:val="(%6)"/>
        <w:lvlJc w:val="left"/>
        <w:pPr>
          <w:tabs>
            <w:tab w:val="num" w:pos="4320"/>
          </w:tabs>
          <w:ind w:left="0" w:firstLine="360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pStyle w:val="AFAutoFormat7"/>
        <w:lvlText w:val="(%7)"/>
        <w:lvlJc w:val="left"/>
        <w:pPr>
          <w:tabs>
            <w:tab w:val="num" w:pos="5040"/>
          </w:tabs>
          <w:ind w:left="0" w:firstLine="432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2"/>
    <w:lvlOverride w:ilvl="0">
      <w:startOverride w:val="1"/>
      <w:lvl w:ilvl="0">
        <w:start w:val="1"/>
        <w:numFmt w:val="chineseCountingThousand"/>
        <w:pStyle w:val="AFAutoFormat1"/>
        <w:lvlText w:val="第%1部分"/>
        <w:lvlJc w:val="center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eastAsia"/>
          <w:b/>
          <w:bCs w:val="0"/>
          <w:i w:val="0"/>
          <w:iCs w:val="0"/>
          <w:caps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1">
      <w:startOverride w:val="1"/>
      <w:lvl w:ilvl="1">
        <w:start w:val="1"/>
        <w:numFmt w:val="chineseCountingThousand"/>
        <w:pStyle w:val="AFAutoFormat2"/>
        <w:lvlText w:val="%2、"/>
        <w:lvlJc w:val="left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2">
      <w:startOverride w:val="1"/>
      <w:lvl w:ilvl="2">
        <w:start w:val="1"/>
        <w:numFmt w:val="chineseCountingThousand"/>
        <w:pStyle w:val="AFAutoFormat3"/>
        <w:lvlText w:val="（%3）"/>
        <w:lvlJc w:val="left"/>
        <w:pPr>
          <w:tabs>
            <w:tab w:val="num" w:pos="2160"/>
          </w:tabs>
          <w:ind w:left="0" w:firstLine="144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AFAutoFormat4"/>
        <w:lvlText w:val="%4."/>
        <w:lvlJc w:val="left"/>
        <w:pPr>
          <w:tabs>
            <w:tab w:val="num" w:pos="2880"/>
          </w:tabs>
          <w:ind w:left="0" w:firstLine="216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AFAutoFormat5"/>
        <w:lvlText w:val="(%5)"/>
        <w:lvlJc w:val="left"/>
        <w:pPr>
          <w:tabs>
            <w:tab w:val="num" w:pos="3600"/>
          </w:tabs>
          <w:ind w:left="0" w:firstLine="2880"/>
        </w:pPr>
        <w:rPr>
          <w:rFonts w:ascii="Times New Roman Bold" w:eastAsia="宋体" w:hAnsi="Times New Roman Bold" w:cs="Times New Roman" w:hint="default"/>
          <w:b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upperLetter"/>
        <w:pStyle w:val="AFAutoFormat6"/>
        <w:lvlText w:val="(%6)"/>
        <w:lvlJc w:val="left"/>
        <w:pPr>
          <w:tabs>
            <w:tab w:val="num" w:pos="4320"/>
          </w:tabs>
          <w:ind w:left="0" w:firstLine="360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pStyle w:val="AFAutoFormat7"/>
        <w:lvlText w:val="(%7)"/>
        <w:lvlJc w:val="left"/>
        <w:pPr>
          <w:tabs>
            <w:tab w:val="num" w:pos="5040"/>
          </w:tabs>
          <w:ind w:left="0" w:firstLine="432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>
    <w:abstractNumId w:val="2"/>
    <w:lvlOverride w:ilvl="0">
      <w:lvl w:ilvl="0">
        <w:start w:val="1"/>
        <w:numFmt w:val="chineseCountingThousand"/>
        <w:pStyle w:val="AFAutoFormat1"/>
        <w:lvlText w:val="第%1部分"/>
        <w:lvlJc w:val="center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eastAsia"/>
          <w:b/>
          <w:bCs w:val="0"/>
          <w:i w:val="0"/>
          <w:iCs w:val="0"/>
          <w:caps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1">
      <w:lvl w:ilvl="1">
        <w:start w:val="1"/>
        <w:numFmt w:val="chineseCountingThousand"/>
        <w:pStyle w:val="AFAutoFormat2"/>
        <w:lvlText w:val="%2、"/>
        <w:lvlJc w:val="left"/>
        <w:pPr>
          <w:tabs>
            <w:tab w:val="num" w:pos="720"/>
          </w:tabs>
          <w:ind w:left="0" w:firstLine="0"/>
        </w:pPr>
        <w:rPr>
          <w:rFonts w:ascii="Times New Roman" w:eastAsia="宋体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2">
      <w:lvl w:ilvl="2">
        <w:start w:val="1"/>
        <w:numFmt w:val="chineseCountingThousand"/>
        <w:pStyle w:val="AFAutoFormat3"/>
        <w:lvlText w:val="（%3）"/>
        <w:lvlJc w:val="left"/>
        <w:pPr>
          <w:tabs>
            <w:tab w:val="num" w:pos="2160"/>
          </w:tabs>
          <w:ind w:left="0" w:firstLine="1440"/>
        </w:pPr>
        <w:rPr>
          <w:rFonts w:ascii="Times New Roman Bold" w:eastAsia="宋体" w:hAnsi="Times New Roman Bold" w:cs="Times New Roman" w:hint="default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3">
      <w:lvl w:ilvl="3">
        <w:start w:val="1"/>
        <w:numFmt w:val="decimal"/>
        <w:pStyle w:val="AFAutoFormat4"/>
        <w:lvlText w:val="%4."/>
        <w:lvlJc w:val="left"/>
        <w:pPr>
          <w:tabs>
            <w:tab w:val="num" w:pos="2880"/>
          </w:tabs>
          <w:ind w:left="0" w:firstLine="2160"/>
        </w:pPr>
        <w:rPr>
          <w:rFonts w:ascii="Times New Roman Bold" w:eastAsia="宋体" w:hAnsi="Times New Roman Bold" w:cs="Times New Roman" w:hint="default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AFAutoFormat5"/>
        <w:lvlText w:val="(%5)"/>
        <w:lvlJc w:val="left"/>
        <w:pPr>
          <w:tabs>
            <w:tab w:val="num" w:pos="3600"/>
          </w:tabs>
          <w:ind w:left="0" w:firstLine="2880"/>
        </w:pPr>
        <w:rPr>
          <w:rFonts w:ascii="Times New Roman Bold" w:eastAsia="宋体" w:hAnsi="Times New Roman Bold" w:cs="Times New Roman" w:hint="default"/>
          <w:b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5">
      <w:lvl w:ilvl="5">
        <w:start w:val="1"/>
        <w:numFmt w:val="upperLetter"/>
        <w:pStyle w:val="AFAutoFormat6"/>
        <w:lvlText w:val="(%6)"/>
        <w:lvlJc w:val="left"/>
        <w:pPr>
          <w:tabs>
            <w:tab w:val="num" w:pos="4320"/>
          </w:tabs>
          <w:ind w:left="0" w:firstLine="360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6">
      <w:lvl w:ilvl="6">
        <w:start w:val="1"/>
        <w:numFmt w:val="lowerLetter"/>
        <w:pStyle w:val="AFAutoFormat7"/>
        <w:lvlText w:val="(%7)"/>
        <w:lvlJc w:val="left"/>
        <w:pPr>
          <w:tabs>
            <w:tab w:val="num" w:pos="5040"/>
          </w:tabs>
          <w:ind w:left="0" w:firstLine="4320"/>
        </w:pPr>
        <w:rPr>
          <w:rFonts w:ascii="Times New Roman" w:eastAsia="宋体" w:hAnsi="Times New Roman" w:cs="Times New Roman" w:hint="eastAsia"/>
          <w:b w:val="0"/>
          <w:i w:val="0"/>
          <w:caps w:val="0"/>
          <w:smallCaps w:val="0"/>
          <w:strike w:val="0"/>
          <w:vanish w:val="0"/>
          <w:color w:val="auto"/>
          <w:sz w:val="24"/>
          <w:u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 w:hint="defaul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auto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FFFFFF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FFFFF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FFFFF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664A9" w:themeColor="accent1" w:themeShade="95" w:themeTint="80"/>
      </w:rPr>
    </w:tblStylePr>
    <w:tblStylePr w:type="firstRow">
      <w:rPr>
        <w:b/>
        <w:color w:val="3664A9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664A9" w:themeColor="accent1" w:themeShade="95" w:themeTint="80"/>
      </w:rPr>
    </w:tblStylePr>
    <w:tblStylePr w:type="lastRow">
      <w:rPr>
        <w:b/>
        <w:color w:val="3664A9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C95712" w:themeColor="accent2" w:themeShade="95" w:themeTint="97"/>
      </w:rPr>
    </w:tblStylePr>
    <w:tblStylePr w:type="firstRow">
      <w:rPr>
        <w:b/>
        <w:color w:val="C95712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C95712" w:themeColor="accent2" w:themeShade="95" w:themeTint="97"/>
      </w:rPr>
    </w:tblStylePr>
    <w:tblStylePr w:type="lastRow">
      <w:rPr>
        <w:b/>
        <w:color w:val="C95712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606060" w:themeColor="accent3" w:themeShade="95" w:themeTint="FE"/>
      </w:rPr>
    </w:tblStylePr>
    <w:tblStylePr w:type="firstRow">
      <w:rPr>
        <w:b/>
        <w:color w:val="606060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606060" w:themeColor="accent3" w:themeShade="95" w:themeTint="FE"/>
      </w:rPr>
    </w:tblStylePr>
    <w:tblStylePr w:type="lastRow">
      <w:rPr>
        <w:b/>
        <w:color w:val="606060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CD9600" w:themeColor="accent4" w:themeShade="95" w:themeTint="9A"/>
      </w:rPr>
    </w:tblStylePr>
    <w:tblStylePr w:type="firstRow">
      <w:rPr>
        <w:b/>
        <w:color w:val="CD9600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CD9600" w:themeColor="accent4" w:themeShade="95" w:themeTint="9A"/>
      </w:rPr>
    </w:tblStylePr>
    <w:tblStylePr w:type="lastRow">
      <w:rPr>
        <w:b/>
        <w:color w:val="CD9600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45B8D" w:themeColor="accent5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245B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45B8D" w:themeColor="accent5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245B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664A9" w:themeColor="accent1" w:themeShade="95" w:themeTint="80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3664A9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664A9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 w:themeTint="80"/>
        </w:tcBorders>
        <w:shd w:val="clear" w:color="FFFFFF" w:fill="FFFFFF"/>
      </w:tcPr>
    </w:tblStylePr>
    <w:tblStylePr w:type="firstRow">
      <w:rPr>
        <w:rFonts w:ascii="Arial" w:hAnsi="Arial"/>
        <w:b/>
        <w:color w:val="3664A9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accent1" w:themeTint="80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3664A9" w:themeColor="accent1" w:themeShade="95" w:themeTint="80"/>
        <w:sz w:val="22"/>
      </w:rPr>
      <w:tblPr/>
      <w:tcPr>
        <w:tcBorders>
          <w:top w:val="nil"/>
          <w:left w:val="single" w:sz="4" w:space="0" w:color="000000" w:themeColor="accent1" w:themeTint="80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3664A9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C95712" w:themeColor="accent2" w:themeShade="95" w:themeTint="97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FFFFFF"/>
      </w:tcPr>
    </w:tblStylePr>
    <w:tblStylePr w:type="firstRow">
      <w:rPr>
        <w:rFonts w:ascii="Arial" w:hAnsi="Arial"/>
        <w:b/>
        <w:color w:val="C95712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C95712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606060" w:themeColor="accent3" w:themeShade="95" w:themeTint="FE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606060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FE"/>
        </w:tcBorders>
        <w:shd w:val="clear" w:color="FFFFFF" w:fill="FFFFFF"/>
      </w:tcPr>
    </w:tblStylePr>
    <w:tblStylePr w:type="firstRow">
      <w:rPr>
        <w:rFonts w:ascii="Arial" w:hAnsi="Arial"/>
        <w:b/>
        <w:color w:val="606060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000000" w:themeColor="accent3" w:themeTint="FE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606060" w:themeColor="accent3" w:themeShade="95" w:themeTint="FE"/>
        <w:sz w:val="22"/>
      </w:rPr>
      <w:tblPr/>
      <w:tcPr>
        <w:tcBorders>
          <w:top w:val="nil"/>
          <w:left w:val="single" w:sz="4" w:space="0" w:color="000000" w:themeColor="accent3" w:themeTint="FE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606060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CD9600" w:themeColor="accent4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FFFFFF"/>
      </w:tcPr>
    </w:tblStylePr>
    <w:tblStylePr w:type="firstRow">
      <w:rPr>
        <w:rFonts w:ascii="Arial" w:hAnsi="Arial"/>
        <w:b/>
        <w:color w:val="CD9600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CD9600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45D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0"/>
        </w:tcBorders>
        <w:shd w:val="clear" w:color="FFFFFF" w:fill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blPr/>
      <w:tcPr>
        <w:tcBorders>
          <w:top w:val="nil"/>
          <w:left w:val="nil"/>
          <w:bottom w:val="single" w:sz="4" w:space="0" w:color="000000" w:themeColor="accent5" w:themeTint="90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blPr/>
      <w:tcPr>
        <w:tcBorders>
          <w:top w:val="nil"/>
          <w:left w:val="single" w:sz="4" w:space="0" w:color="000000" w:themeColor="accent5" w:themeTint="90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blPr/>
      <w:tcPr>
        <w:tcBorders>
          <w:top w:val="single" w:sz="4" w:space="0" w:color="000000" w:themeColor="accent5" w:themeTint="90"/>
          <w:left w:val="nil"/>
          <w:bottom w:val="nil"/>
          <w:right w:val="nil"/>
        </w:tcBorders>
        <w:shd w:val="clear" w:color="FFFFFF" w:fill="FFFFFF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42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0"/>
        </w:tcBorders>
        <w:shd w:val="clear" w:color="FFFFFF" w:fill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blPr/>
      <w:tcPr>
        <w:tcBorders>
          <w:top w:val="nil"/>
          <w:left w:val="nil"/>
          <w:bottom w:val="single" w:sz="4" w:space="0" w:color="000000" w:themeColor="accent6" w:themeTint="90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blPr/>
      <w:tcPr>
        <w:tcBorders>
          <w:top w:val="nil"/>
          <w:left w:val="single" w:sz="4" w:space="0" w:color="000000" w:themeColor="accent6" w:themeTint="90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blPr/>
      <w:tcPr>
        <w:tcBorders>
          <w:top w:val="single" w:sz="4" w:space="0" w:color="000000" w:themeColor="accent6" w:themeTint="90"/>
          <w:left w:val="nil"/>
          <w:bottom w:val="nil"/>
          <w:right w:val="nil"/>
        </w:tcBorders>
        <w:shd w:val="clear" w:color="FFFFFF" w:fill="FFFFFF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FFFFF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FFFFF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44175" w:themeColor="accent1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C95712" w:themeColor="accent2" w:themeShade="95" w:themeTint="97"/>
      </w:rPr>
    </w:tblStylePr>
    <w:tblStylePr w:type="firstRow">
      <w:rPr>
        <w:b/>
        <w:color w:val="C95712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C95712" w:themeColor="accent2" w:themeShade="95" w:themeTint="97"/>
      </w:rPr>
    </w:tblStylePr>
    <w:tblStylePr w:type="lastRow">
      <w:rPr>
        <w:b/>
        <w:color w:val="C95712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57575" w:themeColor="accent3" w:themeShade="95" w:themeTint="98"/>
      </w:rPr>
    </w:tblStylePr>
    <w:tblStylePr w:type="firstRow">
      <w:rPr>
        <w:b/>
        <w:color w:val="757575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57575" w:themeColor="accent3" w:themeShade="95" w:themeTint="98"/>
      </w:rPr>
    </w:tblStylePr>
    <w:tblStylePr w:type="lastRow">
      <w:rPr>
        <w:b/>
        <w:color w:val="757575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CD9600" w:themeColor="accent4" w:themeShade="95" w:themeTint="9A"/>
      </w:rPr>
    </w:tblStylePr>
    <w:tblStylePr w:type="firstRow">
      <w:rPr>
        <w:b/>
        <w:color w:val="CD9600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CD9600" w:themeColor="accent4" w:themeShade="95" w:themeTint="9A"/>
      </w:rPr>
    </w:tblStylePr>
    <w:tblStylePr w:type="lastRow">
      <w:rPr>
        <w:b/>
        <w:color w:val="CD9600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2E78B1" w:themeColor="accent5" w:themeShade="95" w:themeTint="9A"/>
      </w:rPr>
    </w:tblStylePr>
    <w:tblStylePr w:type="firstRow">
      <w:rPr>
        <w:b/>
        <w:color w:val="2E78B1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2E78B1" w:themeColor="accent5" w:themeShade="95" w:themeTint="9A"/>
      </w:rPr>
    </w:tblStylePr>
    <w:tblStylePr w:type="lastRow">
      <w:rPr>
        <w:b/>
        <w:color w:val="2E78B1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5F8F3C" w:themeColor="accent6" w:themeShade="95" w:themeTint="98"/>
      </w:rPr>
    </w:tblStylePr>
    <w:tblStylePr w:type="firstRow">
      <w:rPr>
        <w:b/>
        <w:color w:val="5F8F3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5F8F3C" w:themeColor="accent6" w:themeShade="95" w:themeTint="98"/>
      </w:rPr>
    </w:tblStylePr>
    <w:tblStylePr w:type="lastRow">
      <w:rPr>
        <w:b/>
        <w:color w:val="5F8F3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54374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/>
        </w:tcBorders>
        <w:shd w:val="clear" w:color="FFFFFF" w:fill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blPr/>
      <w:tcPr>
        <w:tcBorders>
          <w:top w:val="nil"/>
          <w:left w:val="single" w:sz="4" w:space="0" w:color="000000" w:themeColor="accent1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C95712" w:themeColor="accent2" w:themeShade="95" w:themeTint="97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FFFFFF"/>
      </w:tcPr>
    </w:tblStylePr>
    <w:tblStylePr w:type="firstRow"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5712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C95712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57575" w:themeColor="accent3" w:themeShade="95" w:themeTint="98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57575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98"/>
        </w:tcBorders>
        <w:shd w:val="clear" w:color="FFFFFF" w:fill="FFFFFF"/>
      </w:tcPr>
    </w:tblStylePr>
    <w:tblStylePr w:type="firstRow">
      <w:rPr>
        <w:rFonts w:ascii="Arial" w:hAnsi="Arial"/>
        <w:i/>
        <w:color w:val="757575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3" w:themeTint="98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757575" w:themeColor="accent3" w:themeShade="95" w:themeTint="98"/>
        <w:sz w:val="22"/>
      </w:rPr>
      <w:tblPr/>
      <w:tcPr>
        <w:tcBorders>
          <w:top w:val="nil"/>
          <w:left w:val="single" w:sz="4" w:space="0" w:color="000000" w:themeColor="accent3" w:themeTint="98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57575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757575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CD9600" w:themeColor="accent4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FFFFFF"/>
      </w:tcPr>
    </w:tblStylePr>
    <w:tblStylePr w:type="firstRow"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D9600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CD9600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2E78B1" w:themeColor="accent5" w:themeShade="95" w:themeTint="9A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2E78B1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2E78B1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A"/>
        </w:tcBorders>
        <w:shd w:val="clear" w:color="FFFFFF" w:fill="FFFFFF"/>
      </w:tcPr>
    </w:tblStylePr>
    <w:tblStylePr w:type="firstRow">
      <w:rPr>
        <w:rFonts w:ascii="Arial" w:hAnsi="Arial"/>
        <w:i/>
        <w:color w:val="2E78B1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5" w:themeTint="9A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2E78B1" w:themeColor="accent5" w:themeShade="95" w:themeTint="9A"/>
        <w:sz w:val="22"/>
      </w:rPr>
      <w:tblPr/>
      <w:tcPr>
        <w:tcBorders>
          <w:top w:val="nil"/>
          <w:left w:val="single" w:sz="4" w:space="0" w:color="000000" w:themeColor="accent5" w:themeTint="9A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E78B1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2E78B1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5F8F3C" w:themeColor="accent6" w:themeShade="95" w:themeTint="98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5F8F3C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8"/>
        </w:tcBorders>
        <w:shd w:val="clear" w:color="FFFFFF" w:fill="FFFFFF"/>
      </w:tcPr>
    </w:tblStylePr>
    <w:tblStylePr w:type="firstRow">
      <w:rPr>
        <w:rFonts w:ascii="Arial" w:hAnsi="Arial"/>
        <w:i/>
        <w:color w:val="5F8F3C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6" w:themeTint="98"/>
          <w:right w:val="nil"/>
        </w:tcBorders>
        <w:shd w:val="clear" w:color="FFFFFF" w:fill="FFFFFF"/>
      </w:tcPr>
    </w:tblStylePr>
    <w:tblStylePr w:type="lastCol">
      <w:rPr>
        <w:rFonts w:ascii="Arial" w:hAnsi="Arial"/>
        <w:i/>
        <w:color w:val="5F8F3C" w:themeColor="accent6" w:themeShade="95" w:themeTint="98"/>
        <w:sz w:val="22"/>
      </w:rPr>
      <w:tblPr/>
      <w:tcPr>
        <w:tcBorders>
          <w:top w:val="nil"/>
          <w:left w:val="single" w:sz="4" w:space="0" w:color="000000" w:themeColor="accent6" w:themeTint="98"/>
          <w:bottom w:val="nil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5F8F3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il"/>
          <w:bottom w:val="nil"/>
          <w:right w:val="nil"/>
        </w:tcBorders>
        <w:shd w:val="clear" w:color="FFFFFF" w:fill="FFFFFF"/>
      </w:tcPr>
    </w:tblStylePr>
    <w:tblStylePr w:type="wholeTable">
      <w:rPr>
        <w:rFonts w:ascii="Arial" w:hAnsi="Arial"/>
        <w:color w:val="5F8F3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customStyle="1" w:styleId="Heading2">
    <w:name w:val="Heading 2"/>
    <w:basedOn w:val="Normal"/>
    <w:next w:val="Normal"/>
    <w:link w:val="2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3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a">
    <w:name w:val="第一部分"/>
    <w:basedOn w:val="Heading1"/>
    <w:pPr>
      <w:widowControl/>
      <w:spacing w:after="240" w:line="290" w:lineRule="auto"/>
      <w:jc w:val="left"/>
    </w:pPr>
    <w:rPr>
      <w:rFonts w:cs="Times New Roman"/>
      <w:bCs w:val="0"/>
      <w:sz w:val="22"/>
      <w:szCs w:val="22"/>
      <w:lang w:val="zh-CN"/>
    </w:rPr>
  </w:style>
  <w:style w:type="character" w:customStyle="1" w:styleId="1">
    <w:name w:val="标题 1 字符"/>
    <w:basedOn w:val="DefaultParagraphFont"/>
    <w:link w:val="Heading1"/>
    <w:uiPriority w:val="9"/>
    <w:qFormat/>
    <w:rPr>
      <w:b/>
      <w:bCs/>
      <w:sz w:val="44"/>
      <w:szCs w:val="44"/>
    </w:rPr>
  </w:style>
  <w:style w:type="paragraph" w:customStyle="1" w:styleId="10">
    <w:name w:val="样式1"/>
    <w:basedOn w:val="Normal"/>
    <w:pPr>
      <w:keepNext/>
      <w:keepLines/>
      <w:widowControl/>
      <w:numPr>
        <w:numId w:val="1"/>
      </w:numPr>
      <w:spacing w:after="163" w:line="276" w:lineRule="auto"/>
      <w:outlineLvl w:val="1"/>
    </w:pPr>
    <w:rPr>
      <w:rFonts w:cs="等线 Light"/>
      <w:b/>
      <w:sz w:val="22"/>
    </w:rPr>
  </w:style>
  <w:style w:type="character" w:customStyle="1" w:styleId="3">
    <w:name w:val="标题 3 字符"/>
    <w:basedOn w:val="DefaultParagraphFont"/>
    <w:link w:val="Heading3"/>
    <w:uiPriority w:val="9"/>
    <w:semiHidden/>
    <w:qFormat/>
    <w:rPr>
      <w:b/>
      <w:bCs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semiHidden/>
    <w:qFormat/>
    <w:rPr>
      <w:rFonts w:ascii="等线 Light" w:eastAsia="等线 Light" w:hAnsi="等线 Light" w:cs="等线 Light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E1DFDD" w:fill="E1DFDD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2">
    <w:name w:val="正文1"/>
    <w:basedOn w:val="Normal"/>
    <w:link w:val="13"/>
    <w:pPr>
      <w:spacing w:before="120" w:after="120" w:line="276" w:lineRule="auto"/>
      <w:ind w:firstLine="480"/>
      <w:jc w:val="left"/>
    </w:pPr>
  </w:style>
  <w:style w:type="character" w:customStyle="1" w:styleId="13">
    <w:name w:val="正文1 字符"/>
    <w:basedOn w:val="DefaultParagraphFont"/>
    <w:link w:val="12"/>
    <w:qFormat/>
    <w:rPr>
      <w:rFonts w:ascii="Times New Roman" w:eastAsia="宋体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1260"/>
        <w:tab w:val="right" w:leader="dot" w:pos="8296"/>
      </w:tabs>
      <w:spacing w:before="120" w:after="120" w:line="276" w:lineRule="auto"/>
    </w:pPr>
    <w:rPr>
      <w:rFonts w:ascii="宋体" w:hAnsi="宋体"/>
    </w:rPr>
  </w:style>
  <w:style w:type="paragraph" w:styleId="TOC2">
    <w:name w:val="toc 2"/>
    <w:basedOn w:val="Normal"/>
    <w:next w:val="Normal"/>
    <w:uiPriority w:val="39"/>
    <w:unhideWhenUsed/>
    <w:pPr>
      <w:ind w:left="4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E1DFDD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a2"/>
    <w:uiPriority w:val="99"/>
    <w:semiHidden/>
    <w:unhideWhenUsed/>
    <w:pPr>
      <w:jc w:val="left"/>
    </w:pPr>
    <w:rPr>
      <w:sz w:val="18"/>
      <w:szCs w:val="18"/>
    </w:rPr>
  </w:style>
  <w:style w:type="character" w:customStyle="1" w:styleId="a2">
    <w:name w:val="脚注文本 字符"/>
    <w:basedOn w:val="DefaultParagraphFont"/>
    <w:link w:val="FootnoteText"/>
    <w:uiPriority w:val="99"/>
    <w:semiHidden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AFAutoFormat1">
    <w:name w:val="AF_AutoFormat_1_#"/>
    <w:link w:val="AFAutoFormat10"/>
    <w:pPr>
      <w:widowControl w:val="0"/>
      <w:numPr>
        <w:numId w:val="13"/>
      </w:numPr>
      <w:spacing w:before="120" w:after="120" w:line="276" w:lineRule="auto"/>
      <w:jc w:val="center"/>
      <w:outlineLvl w:val="0"/>
    </w:pPr>
    <w:rPr>
      <w:rFonts w:ascii="Times New Roman" w:eastAsia="宋体" w:hAnsi="Times New Roman" w:cs="Times New Roman"/>
      <w:b/>
      <w:caps/>
      <w:sz w:val="24"/>
      <w:szCs w:val="22"/>
      <w:lang w:val="en-GB"/>
    </w:rPr>
  </w:style>
  <w:style w:type="character" w:customStyle="1" w:styleId="AFAutoFormat10">
    <w:name w:val="AF_AutoFormat_1_# 字符"/>
    <w:basedOn w:val="13"/>
    <w:link w:val="AFAutoFormat1"/>
    <w:rPr>
      <w:rFonts w:ascii="Times New Roman" w:eastAsia="宋体" w:hAnsi="Times New Roman" w:cs="Times New Roman"/>
      <w:b/>
      <w:caps/>
      <w:sz w:val="24"/>
      <w:szCs w:val="22"/>
      <w:lang w:val="en-GB"/>
    </w:rPr>
  </w:style>
  <w:style w:type="paragraph" w:customStyle="1" w:styleId="AFAutoFormat1No">
    <w:name w:val="AF_AutoFormat_1_No#"/>
    <w:link w:val="AFAutoFormat1No0"/>
    <w:pPr>
      <w:widowControl w:val="0"/>
      <w:spacing w:before="120" w:after="120" w:line="276" w:lineRule="auto"/>
      <w:ind w:firstLine="720"/>
      <w:jc w:val="both"/>
      <w:outlineLvl w:val="0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1No0">
    <w:name w:val="AF_AutoFormat_1_No# 字符"/>
    <w:basedOn w:val="13"/>
    <w:link w:val="AFAutoFormat1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2">
    <w:name w:val="AF_AutoFormat_2_#"/>
    <w:next w:val="AFAutoFormat2No"/>
    <w:link w:val="AFAutoFormat20"/>
    <w:pPr>
      <w:widowControl w:val="0"/>
      <w:numPr>
        <w:ilvl w:val="1"/>
        <w:numId w:val="13"/>
      </w:numPr>
      <w:tabs>
        <w:tab w:val="num" w:pos="1440"/>
      </w:tabs>
      <w:spacing w:before="360" w:after="120" w:line="276" w:lineRule="auto"/>
      <w:outlineLvl w:val="1"/>
    </w:pPr>
    <w:rPr>
      <w:rFonts w:ascii="Times New Roman" w:eastAsia="宋体" w:hAnsi="Times New Roman" w:cs="Times New Roman"/>
      <w:b/>
      <w:sz w:val="24"/>
      <w:szCs w:val="22"/>
      <w:lang w:val="en-GB"/>
    </w:rPr>
  </w:style>
  <w:style w:type="character" w:customStyle="1" w:styleId="AFAutoFormat20">
    <w:name w:val="AF_AutoFormat_2_# 字符"/>
    <w:basedOn w:val="13"/>
    <w:link w:val="AFAutoFormat2"/>
    <w:rPr>
      <w:rFonts w:ascii="Times New Roman" w:eastAsia="宋体" w:hAnsi="Times New Roman" w:cs="Times New Roman"/>
      <w:b/>
      <w:sz w:val="24"/>
      <w:szCs w:val="22"/>
      <w:lang w:val="en-GB"/>
    </w:rPr>
  </w:style>
  <w:style w:type="paragraph" w:customStyle="1" w:styleId="AFAutoFormat2No">
    <w:name w:val="AF_AutoFormat_2_No#"/>
    <w:link w:val="AFAutoFormat2No0"/>
    <w:pPr>
      <w:widowControl w:val="0"/>
      <w:spacing w:before="120" w:after="120" w:line="276" w:lineRule="auto"/>
      <w:ind w:firstLine="720"/>
      <w:outlineLvl w:val="1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2No0">
    <w:name w:val="AF_AutoFormat_2_No# 字符"/>
    <w:basedOn w:val="13"/>
    <w:link w:val="AFAutoFormat2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3">
    <w:name w:val="AF_AutoFormat_3_#"/>
    <w:basedOn w:val="AFAutoFormat2No"/>
    <w:next w:val="AFAutoFormat3No"/>
    <w:link w:val="AFAutoFormat30"/>
    <w:pPr>
      <w:numPr>
        <w:ilvl w:val="2"/>
        <w:numId w:val="13"/>
      </w:numPr>
      <w:jc w:val="both"/>
      <w:outlineLvl w:val="2"/>
    </w:pPr>
    <w:rPr>
      <w:b/>
    </w:rPr>
  </w:style>
  <w:style w:type="character" w:customStyle="1" w:styleId="AFAutoFormat30">
    <w:name w:val="AF_AutoFormat_3_# 字符"/>
    <w:basedOn w:val="13"/>
    <w:link w:val="AFAutoFormat3"/>
    <w:rPr>
      <w:rFonts w:ascii="Times New Roman" w:eastAsia="宋体" w:hAnsi="Times New Roman" w:cs="Times New Roman"/>
      <w:b/>
      <w:sz w:val="24"/>
      <w:szCs w:val="22"/>
      <w:lang w:val="en-GB"/>
    </w:rPr>
  </w:style>
  <w:style w:type="paragraph" w:customStyle="1" w:styleId="AFAutoFormat3No">
    <w:name w:val="AF_AutoFormat_3_No#"/>
    <w:link w:val="AFAutoFormat3No0"/>
    <w:pPr>
      <w:widowControl w:val="0"/>
      <w:spacing w:before="120" w:after="120" w:line="276" w:lineRule="auto"/>
      <w:ind w:firstLine="720"/>
      <w:jc w:val="both"/>
      <w:outlineLvl w:val="2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3No0">
    <w:name w:val="AF_AutoFormat_3_No# 字符"/>
    <w:basedOn w:val="13"/>
    <w:link w:val="AFAutoFormat3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4">
    <w:name w:val="AF_AutoFormat_4_#"/>
    <w:link w:val="AFAutoFormat40"/>
    <w:pPr>
      <w:widowControl w:val="0"/>
      <w:numPr>
        <w:ilvl w:val="3"/>
        <w:numId w:val="13"/>
      </w:numPr>
      <w:tabs>
        <w:tab w:val="num" w:pos="2880"/>
      </w:tabs>
      <w:spacing w:before="120" w:after="120" w:line="276" w:lineRule="auto"/>
      <w:jc w:val="both"/>
      <w:outlineLvl w:val="3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40">
    <w:name w:val="AF_AutoFormat_4_# 字符"/>
    <w:basedOn w:val="13"/>
    <w:link w:val="AFAutoFormat4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4No">
    <w:name w:val="AF_AutoFormat_4_No#"/>
    <w:link w:val="AFAutoFormat4No0"/>
    <w:pPr>
      <w:widowControl w:val="0"/>
      <w:spacing w:before="120" w:after="120" w:line="276" w:lineRule="auto"/>
      <w:ind w:left="1440"/>
      <w:jc w:val="both"/>
      <w:outlineLvl w:val="3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4No0">
    <w:name w:val="AF_AutoFormat_4_No# 字符"/>
    <w:basedOn w:val="13"/>
    <w:link w:val="AFAutoFormat4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5">
    <w:name w:val="AF_AutoFormat_5_#"/>
    <w:link w:val="AFAutoFormat50"/>
    <w:pPr>
      <w:widowControl w:val="0"/>
      <w:numPr>
        <w:ilvl w:val="4"/>
        <w:numId w:val="13"/>
      </w:numPr>
      <w:spacing w:before="120" w:after="120" w:line="276" w:lineRule="auto"/>
      <w:jc w:val="both"/>
      <w:outlineLvl w:val="4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50">
    <w:name w:val="AF_AutoFormat_5_# 字符"/>
    <w:basedOn w:val="13"/>
    <w:link w:val="AFAutoFormat5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5No">
    <w:name w:val="AF_AutoFormat_5_No#"/>
    <w:link w:val="AFAutoFormat5No0"/>
    <w:pPr>
      <w:widowControl w:val="0"/>
      <w:spacing w:before="120" w:after="120" w:line="276" w:lineRule="auto"/>
      <w:ind w:left="2160"/>
      <w:jc w:val="both"/>
      <w:outlineLvl w:val="4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5No0">
    <w:name w:val="AF_AutoFormat_5_No# 字符"/>
    <w:basedOn w:val="13"/>
    <w:link w:val="AFAutoFormat5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6">
    <w:name w:val="AF_AutoFormat_6_#"/>
    <w:link w:val="AFAutoFormat60"/>
    <w:pPr>
      <w:widowControl w:val="0"/>
      <w:numPr>
        <w:ilvl w:val="5"/>
        <w:numId w:val="13"/>
      </w:numPr>
      <w:spacing w:before="120" w:after="120" w:line="276" w:lineRule="auto"/>
      <w:jc w:val="both"/>
      <w:outlineLvl w:val="5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60">
    <w:name w:val="AF_AutoFormat_6_# 字符"/>
    <w:basedOn w:val="13"/>
    <w:link w:val="AFAutoFormat6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6No">
    <w:name w:val="AF_AutoFormat_6_No#"/>
    <w:link w:val="AFAutoFormat6No0"/>
    <w:pPr>
      <w:widowControl w:val="0"/>
      <w:spacing w:before="120" w:after="120" w:line="276" w:lineRule="auto"/>
      <w:ind w:firstLine="3600"/>
      <w:jc w:val="both"/>
      <w:outlineLvl w:val="5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6No0">
    <w:name w:val="AF_AutoFormat_6_No# 字符"/>
    <w:basedOn w:val="13"/>
    <w:link w:val="AFAutoFormat6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7">
    <w:name w:val="AF_AutoFormat_7_#"/>
    <w:link w:val="AFAutoFormat70"/>
    <w:pPr>
      <w:widowControl w:val="0"/>
      <w:numPr>
        <w:ilvl w:val="6"/>
        <w:numId w:val="13"/>
      </w:numPr>
      <w:spacing w:before="120" w:after="120" w:line="276" w:lineRule="auto"/>
      <w:jc w:val="both"/>
      <w:outlineLvl w:val="6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70">
    <w:name w:val="AF_AutoFormat_7_# 字符"/>
    <w:basedOn w:val="13"/>
    <w:link w:val="AFAutoFormat7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7No">
    <w:name w:val="AF_AutoFormat_7_No#"/>
    <w:link w:val="AFAutoFormat7No0"/>
    <w:pPr>
      <w:widowControl w:val="0"/>
      <w:spacing w:before="120" w:after="120" w:line="276" w:lineRule="auto"/>
      <w:ind w:firstLine="4320"/>
      <w:jc w:val="both"/>
      <w:outlineLvl w:val="6"/>
    </w:pPr>
    <w:rPr>
      <w:rFonts w:ascii="Times New Roman" w:eastAsia="宋体" w:hAnsi="Times New Roman" w:cs="Times New Roman"/>
      <w:sz w:val="24"/>
      <w:szCs w:val="22"/>
      <w:lang w:val="en-GB"/>
    </w:rPr>
  </w:style>
  <w:style w:type="character" w:customStyle="1" w:styleId="AFAutoFormat7No0">
    <w:name w:val="AF_AutoFormat_7_No# 字符"/>
    <w:basedOn w:val="13"/>
    <w:link w:val="AFAutoFormat7No"/>
    <w:rPr>
      <w:rFonts w:ascii="Times New Roman" w:eastAsia="宋体" w:hAnsi="Times New Roman" w:cs="Times New Roman"/>
      <w:sz w:val="24"/>
      <w:szCs w:val="22"/>
      <w:lang w:val="en-GB"/>
    </w:rPr>
  </w:style>
  <w:style w:type="paragraph" w:customStyle="1" w:styleId="AFAutoFormatIndependent1">
    <w:name w:val="AF_AutoFormat_Independent _1"/>
    <w:link w:val="AFAutoFormatIndependent10"/>
    <w:pPr>
      <w:widowControl w:val="0"/>
      <w:numPr>
        <w:numId w:val="4"/>
      </w:numPr>
      <w:spacing w:before="120" w:after="120" w:line="276" w:lineRule="auto"/>
      <w:outlineLvl w:val="0"/>
    </w:pPr>
    <w:rPr>
      <w:rFonts w:ascii="Times New Roman" w:eastAsia="宋体" w:hAnsi="Times New Roman" w:cs="Times New Roman"/>
      <w:b/>
      <w:sz w:val="28"/>
      <w:szCs w:val="22"/>
      <w:lang w:val="en-GB"/>
    </w:rPr>
  </w:style>
  <w:style w:type="character" w:customStyle="1" w:styleId="AFAutoFormatIndependent10">
    <w:name w:val="AF_AutoFormat_Independent _1 字符"/>
    <w:basedOn w:val="13"/>
    <w:link w:val="AFAutoFormatIndependent1"/>
    <w:rPr>
      <w:rFonts w:ascii="Times New Roman" w:eastAsia="宋体" w:hAnsi="Times New Roman" w:cs="Times New Roman"/>
      <w:b/>
      <w:sz w:val="28"/>
      <w:szCs w:val="22"/>
      <w:lang w:val="en-GB"/>
    </w:rPr>
  </w:style>
  <w:style w:type="paragraph" w:customStyle="1" w:styleId="AFAutoFormatIndependent2No">
    <w:name w:val="AF_AutoFormat_Independent _2_No#"/>
    <w:link w:val="AFAutoFormatIndependent2No0"/>
    <w:pPr>
      <w:widowControl w:val="0"/>
      <w:spacing w:before="120" w:after="120" w:line="276" w:lineRule="auto"/>
      <w:ind w:firstLine="720"/>
      <w:jc w:val="both"/>
    </w:pPr>
    <w:rPr>
      <w:rFonts w:ascii="Times New Roman" w:eastAsia="宋体" w:hAnsi="Times New Roman" w:cs="Times New Roman"/>
      <w:sz w:val="22"/>
      <w:szCs w:val="22"/>
      <w:lang w:val="en-GB"/>
    </w:rPr>
  </w:style>
  <w:style w:type="character" w:customStyle="1" w:styleId="AFAutoFormatIndependent2No0">
    <w:name w:val="AF_AutoFormat_Independent _2_No# 字符"/>
    <w:basedOn w:val="13"/>
    <w:link w:val="AFAutoFormatIndependent2No"/>
    <w:rPr>
      <w:rFonts w:ascii="Times New Roman" w:eastAsia="宋体" w:hAnsi="Times New Roman" w:cs="Times New Roman"/>
      <w:sz w:val="22"/>
      <w:szCs w:val="22"/>
      <w:lang w:val="en-GB"/>
    </w:rPr>
  </w:style>
  <w:style w:type="numbering" w:customStyle="1" w:styleId="AFAutoFormatList">
    <w:name w:val="AF_AutoFormat_List"/>
    <w:basedOn w:val="NoList"/>
    <w:pPr>
      <w:numPr>
        <w:numId w:val="8"/>
      </w:numPr>
    </w:pPr>
  </w:style>
  <w:style w:type="paragraph" w:styleId="TOC3">
    <w:name w:val="toc 3"/>
    <w:basedOn w:val="Normal"/>
    <w:next w:val="Normal"/>
    <w:uiPriority w:val="39"/>
    <w:unhideWhenUsed/>
    <w:pPr>
      <w:ind w:left="840"/>
    </w:pPr>
  </w:style>
  <w:style w:type="paragraph" w:styleId="TOC4">
    <w:name w:val="toc 4"/>
    <w:basedOn w:val="Normal"/>
    <w:next w:val="Normal"/>
    <w:uiPriority w:val="39"/>
    <w:unhideWhenUsed/>
    <w:pPr>
      <w:ind w:left="1260"/>
    </w:pPr>
    <w:rPr>
      <w:sz w:val="22"/>
      <w:szCs w:val="22"/>
    </w:rPr>
  </w:style>
  <w:style w:type="paragraph" w:styleId="TOC5">
    <w:name w:val="toc 5"/>
    <w:basedOn w:val="Normal"/>
    <w:next w:val="Normal"/>
    <w:uiPriority w:val="39"/>
    <w:unhideWhenUsed/>
    <w:pPr>
      <w:ind w:left="1680"/>
    </w:pPr>
    <w:rPr>
      <w:sz w:val="22"/>
      <w:szCs w:val="22"/>
    </w:rPr>
  </w:style>
  <w:style w:type="paragraph" w:styleId="TOC6">
    <w:name w:val="toc 6"/>
    <w:basedOn w:val="Normal"/>
    <w:next w:val="Normal"/>
    <w:uiPriority w:val="39"/>
    <w:unhideWhenUsed/>
    <w:pPr>
      <w:ind w:left="2100"/>
    </w:pPr>
    <w:rPr>
      <w:sz w:val="22"/>
      <w:szCs w:val="22"/>
    </w:rPr>
  </w:style>
  <w:style w:type="paragraph" w:styleId="TOC7">
    <w:name w:val="toc 7"/>
    <w:basedOn w:val="Normal"/>
    <w:next w:val="Normal"/>
    <w:uiPriority w:val="39"/>
    <w:unhideWhenUsed/>
    <w:pPr>
      <w:ind w:left="2520"/>
    </w:pPr>
    <w:rPr>
      <w:sz w:val="22"/>
      <w:szCs w:val="22"/>
    </w:rPr>
  </w:style>
  <w:style w:type="paragraph" w:styleId="TOC8">
    <w:name w:val="toc 8"/>
    <w:basedOn w:val="Normal"/>
    <w:next w:val="Normal"/>
    <w:uiPriority w:val="39"/>
    <w:unhideWhenUsed/>
    <w:pPr>
      <w:ind w:left="2940"/>
    </w:pPr>
    <w:rPr>
      <w:sz w:val="22"/>
      <w:szCs w:val="22"/>
    </w:rPr>
  </w:style>
  <w:style w:type="paragraph" w:styleId="TOC9">
    <w:name w:val="toc 9"/>
    <w:basedOn w:val="Normal"/>
    <w:next w:val="Normal"/>
    <w:uiPriority w:val="39"/>
    <w:unhideWhenUsed/>
    <w:pPr>
      <w:ind w:left="3360"/>
    </w:pPr>
    <w:rPr>
      <w:sz w:val="22"/>
      <w:szCs w:val="22"/>
    </w:rPr>
  </w:style>
  <w:style w:type="character" w:customStyle="1" w:styleId="Style1">
    <w:name w:val="Style1"/>
    <w:basedOn w:val="DefaultParagraphFont"/>
    <w:uiPriority w:val="1"/>
    <w:qFormat/>
    <w:rPr>
      <w:b/>
      <w:bCs/>
    </w:rPr>
  </w:style>
  <w:style w:type="paragraph" w:customStyle="1" w:styleId="AFAutoFormat5Bold">
    <w:name w:val="AF_AutoFormat_5_#_Bold"/>
    <w:basedOn w:val="AFAutoFormat5"/>
    <w:link w:val="AFAutoFormat5BoldChar"/>
    <w:qFormat/>
    <w:rPr>
      <w:b/>
    </w:rPr>
  </w:style>
  <w:style w:type="paragraph" w:customStyle="1" w:styleId="AFAutoFormat4Bold">
    <w:name w:val="AF_AutoFormat_4_#_Bold"/>
    <w:basedOn w:val="AFAutoFormat4"/>
    <w:link w:val="AFAutoFormat4BoldChar"/>
    <w:qFormat/>
    <w:pPr>
      <w:tabs>
        <w:tab w:val="clear" w:pos="2880"/>
      </w:tabs>
    </w:pPr>
    <w:rPr>
      <w:b/>
    </w:rPr>
  </w:style>
  <w:style w:type="character" w:customStyle="1" w:styleId="AFAutoFormat5BoldChar">
    <w:name w:val="AF_AutoFormat_5_#_Bold Char"/>
    <w:basedOn w:val="AFAutoFormat50"/>
    <w:link w:val="AFAutoFormat5Bold"/>
    <w:rPr>
      <w:rFonts w:ascii="Times New Roman" w:eastAsia="宋体" w:hAnsi="Times New Roman" w:cs="Times New Roman"/>
      <w:b/>
      <w:sz w:val="24"/>
      <w:szCs w:val="22"/>
      <w:lang w:val="en-GB"/>
    </w:rPr>
  </w:style>
  <w:style w:type="character" w:customStyle="1" w:styleId="AFAutoFormat4BoldChar">
    <w:name w:val="AF_AutoFormat_4_#_Bold Char"/>
    <w:basedOn w:val="AFAutoFormat40"/>
    <w:link w:val="AFAutoFormat4Bold"/>
    <w:rPr>
      <w:rFonts w:ascii="Times New Roman" w:eastAsia="宋体" w:hAnsi="Times New Roman" w:cs="Times New Roman"/>
      <w:b/>
      <w:sz w:val="24"/>
      <w:szCs w:val="22"/>
      <w:lang w:val="en-GB"/>
    </w:rPr>
  </w:style>
  <w:style w:type="paragraph" w:customStyle="1" w:styleId="AFAutoFormat2Appendix">
    <w:name w:val="AF_AutoFormat_2_#_Appendix"/>
    <w:basedOn w:val="AFAutoFormat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钟原</cp:lastModifiedBy>
  <cp:revision>46</cp:revision>
  <dcterms:created xsi:type="dcterms:W3CDTF">2022-03-04T18:06:00Z</dcterms:created>
  <dcterms:modified xsi:type="dcterms:W3CDTF">2022-04-01T00:20:57Z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